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62" w:rsidRDefault="00BF2762" w:rsidP="00B162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BF2762">
        <w:rPr>
          <w:rFonts w:cstheme="minorHAnsi"/>
          <w:b/>
          <w:sz w:val="32"/>
          <w:szCs w:val="32"/>
        </w:rPr>
        <w:t xml:space="preserve">JAK KORZYSTAĆ ZE STUDNI OLIGOCEŃSKICH </w:t>
      </w:r>
    </w:p>
    <w:p w:rsidR="00BF2762" w:rsidRPr="00BF2762" w:rsidRDefault="00BF2762" w:rsidP="00B162AE">
      <w:pPr>
        <w:spacing w:after="360" w:line="240" w:lineRule="auto"/>
        <w:jc w:val="center"/>
        <w:rPr>
          <w:rFonts w:cstheme="minorHAnsi"/>
          <w:b/>
          <w:sz w:val="32"/>
          <w:szCs w:val="32"/>
        </w:rPr>
      </w:pPr>
      <w:r w:rsidRPr="00BF2762">
        <w:rPr>
          <w:rFonts w:cstheme="minorHAnsi"/>
          <w:b/>
          <w:sz w:val="32"/>
          <w:szCs w:val="32"/>
        </w:rPr>
        <w:t>PUBLICZNIE DOSTĘPNYCH</w:t>
      </w:r>
    </w:p>
    <w:p w:rsidR="00C37A28" w:rsidRDefault="00C37A28" w:rsidP="004B5FF2">
      <w:pPr>
        <w:jc w:val="both"/>
        <w:rPr>
          <w:b/>
          <w:sz w:val="24"/>
          <w:szCs w:val="24"/>
        </w:rPr>
      </w:pPr>
      <w:r w:rsidRPr="00C37A28">
        <w:rPr>
          <w:b/>
          <w:sz w:val="24"/>
          <w:szCs w:val="24"/>
        </w:rPr>
        <w:t>WSTĘP</w:t>
      </w:r>
    </w:p>
    <w:p w:rsidR="00840F72" w:rsidRPr="00B63049" w:rsidRDefault="00815291" w:rsidP="004B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Wody </w:t>
      </w:r>
      <w:r w:rsidR="004778AD">
        <w:rPr>
          <w:sz w:val="24"/>
          <w:szCs w:val="24"/>
        </w:rPr>
        <w:t>oligoceńskie czerpane</w:t>
      </w:r>
      <w:r w:rsidR="001E6193">
        <w:rPr>
          <w:sz w:val="24"/>
          <w:szCs w:val="24"/>
        </w:rPr>
        <w:t xml:space="preserve"> z głębokości ponad 200 m chronione </w:t>
      </w:r>
      <w:r w:rsidR="004778AD">
        <w:rPr>
          <w:sz w:val="24"/>
          <w:szCs w:val="24"/>
        </w:rPr>
        <w:t>są przez</w:t>
      </w:r>
      <w:r w:rsidR="001E6193">
        <w:rPr>
          <w:sz w:val="24"/>
          <w:szCs w:val="24"/>
        </w:rPr>
        <w:t xml:space="preserve"> położone powyżej </w:t>
      </w:r>
      <w:r w:rsidR="004778AD">
        <w:rPr>
          <w:sz w:val="24"/>
          <w:szCs w:val="24"/>
        </w:rPr>
        <w:t>warstwy nieprzepuszczalne przed</w:t>
      </w:r>
      <w:r w:rsidR="001E6193">
        <w:rPr>
          <w:sz w:val="24"/>
          <w:szCs w:val="24"/>
        </w:rPr>
        <w:t xml:space="preserve"> przenikaniem zanieczyszczeń </w:t>
      </w:r>
      <w:r w:rsidR="00035A61">
        <w:rPr>
          <w:sz w:val="24"/>
          <w:szCs w:val="24"/>
        </w:rPr>
        <w:t>z powierzchni t</w:t>
      </w:r>
      <w:r w:rsidR="004B5FF2">
        <w:rPr>
          <w:sz w:val="24"/>
          <w:szCs w:val="24"/>
        </w:rPr>
        <w:t>e</w:t>
      </w:r>
      <w:r w:rsidR="00035A61">
        <w:rPr>
          <w:sz w:val="24"/>
          <w:szCs w:val="24"/>
        </w:rPr>
        <w:t>re</w:t>
      </w:r>
      <w:r w:rsidR="004B5FF2">
        <w:rPr>
          <w:sz w:val="24"/>
          <w:szCs w:val="24"/>
        </w:rPr>
        <w:t>nu. S</w:t>
      </w:r>
      <w:r w:rsidRPr="00E77D6D">
        <w:rPr>
          <w:sz w:val="24"/>
          <w:szCs w:val="24"/>
        </w:rPr>
        <w:t xml:space="preserve">ą </w:t>
      </w:r>
      <w:r w:rsidR="00BA71FB">
        <w:rPr>
          <w:sz w:val="24"/>
          <w:szCs w:val="24"/>
        </w:rPr>
        <w:t xml:space="preserve">one </w:t>
      </w:r>
      <w:r w:rsidRPr="00E77D6D">
        <w:rPr>
          <w:sz w:val="24"/>
          <w:szCs w:val="24"/>
        </w:rPr>
        <w:t xml:space="preserve">wolne od </w:t>
      </w:r>
      <w:r w:rsidR="00B63049">
        <w:rPr>
          <w:sz w:val="24"/>
          <w:szCs w:val="24"/>
        </w:rPr>
        <w:t>zanieczyszczeń mikrobiologicznych</w:t>
      </w:r>
      <w:r>
        <w:rPr>
          <w:sz w:val="24"/>
          <w:szCs w:val="24"/>
        </w:rPr>
        <w:t xml:space="preserve"> </w:t>
      </w:r>
      <w:r w:rsidR="00B6304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chemicznych, wynikających z działalności człowieka </w:t>
      </w:r>
      <w:r w:rsidRPr="00E77D6D">
        <w:rPr>
          <w:sz w:val="24"/>
          <w:szCs w:val="24"/>
        </w:rPr>
        <w:t xml:space="preserve">i </w:t>
      </w:r>
      <w:r w:rsidR="001B556A">
        <w:rPr>
          <w:sz w:val="24"/>
          <w:szCs w:val="24"/>
        </w:rPr>
        <w:t xml:space="preserve">w pełni bezpieczne dla zdrowia ludzi bez uprzedniego </w:t>
      </w:r>
      <w:r w:rsidRPr="00E77D6D">
        <w:rPr>
          <w:sz w:val="24"/>
          <w:szCs w:val="24"/>
        </w:rPr>
        <w:t>uzdatniania chemicznego ani dezynfekcji</w:t>
      </w:r>
      <w:r w:rsidR="00BA71FB">
        <w:rPr>
          <w:rFonts w:cstheme="minorHAnsi"/>
          <w:sz w:val="24"/>
          <w:szCs w:val="24"/>
        </w:rPr>
        <w:t>. Ze</w:t>
      </w:r>
      <w:r w:rsidRPr="00B63049">
        <w:rPr>
          <w:sz w:val="24"/>
          <w:szCs w:val="24"/>
        </w:rPr>
        <w:t xml:space="preserve"> względu na swoje właściwości, w tym walory </w:t>
      </w:r>
      <w:r w:rsidR="004778AD" w:rsidRPr="00B63049">
        <w:rPr>
          <w:sz w:val="24"/>
          <w:szCs w:val="24"/>
        </w:rPr>
        <w:t>smakowe, są</w:t>
      </w:r>
      <w:r w:rsidRPr="00B63049">
        <w:rPr>
          <w:sz w:val="24"/>
          <w:szCs w:val="24"/>
        </w:rPr>
        <w:t xml:space="preserve"> cenione przez konsumentów.</w:t>
      </w:r>
    </w:p>
    <w:p w:rsidR="00BE4974" w:rsidRPr="00BD4212" w:rsidRDefault="001B556A" w:rsidP="00BD42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Zachowanie cennych</w:t>
      </w:r>
      <w:r w:rsidR="00BE4974">
        <w:rPr>
          <w:rFonts w:cstheme="minorHAnsi"/>
          <w:sz w:val="24"/>
          <w:szCs w:val="24"/>
        </w:rPr>
        <w:t xml:space="preserve"> właściwości </w:t>
      </w:r>
      <w:r w:rsidR="00BE4974" w:rsidRPr="00E77D6D">
        <w:rPr>
          <w:rFonts w:cstheme="minorHAnsi"/>
          <w:sz w:val="24"/>
          <w:szCs w:val="24"/>
        </w:rPr>
        <w:t xml:space="preserve">wód oligoceńskich </w:t>
      </w:r>
      <w:r>
        <w:rPr>
          <w:rFonts w:cstheme="minorHAnsi"/>
          <w:sz w:val="24"/>
          <w:szCs w:val="24"/>
        </w:rPr>
        <w:t xml:space="preserve">podczas </w:t>
      </w:r>
      <w:r w:rsidR="00BE4974">
        <w:rPr>
          <w:rFonts w:cstheme="minorHAnsi"/>
          <w:sz w:val="24"/>
          <w:szCs w:val="24"/>
        </w:rPr>
        <w:t>ich czerpania i przechowywania w warun</w:t>
      </w:r>
      <w:r>
        <w:rPr>
          <w:rFonts w:cstheme="minorHAnsi"/>
          <w:sz w:val="24"/>
          <w:szCs w:val="24"/>
        </w:rPr>
        <w:t xml:space="preserve">kach domowych </w:t>
      </w:r>
      <w:r w:rsidR="00B63049">
        <w:rPr>
          <w:rFonts w:cstheme="minorHAnsi"/>
          <w:sz w:val="24"/>
          <w:szCs w:val="24"/>
        </w:rPr>
        <w:t>wymaga zachowania kilku</w:t>
      </w:r>
      <w:r>
        <w:rPr>
          <w:rFonts w:cstheme="minorHAnsi"/>
          <w:sz w:val="24"/>
          <w:szCs w:val="24"/>
        </w:rPr>
        <w:t xml:space="preserve"> </w:t>
      </w:r>
      <w:r w:rsidR="00B63049">
        <w:rPr>
          <w:rFonts w:cstheme="minorHAnsi"/>
          <w:sz w:val="24"/>
          <w:szCs w:val="24"/>
        </w:rPr>
        <w:t xml:space="preserve">prostych </w:t>
      </w:r>
      <w:r>
        <w:rPr>
          <w:rFonts w:cstheme="minorHAnsi"/>
          <w:sz w:val="24"/>
          <w:szCs w:val="24"/>
        </w:rPr>
        <w:t>zasad.</w:t>
      </w:r>
      <w:r w:rsidR="00BD4212">
        <w:rPr>
          <w:rFonts w:cstheme="minorHAnsi"/>
          <w:sz w:val="24"/>
          <w:szCs w:val="24"/>
        </w:rPr>
        <w:t xml:space="preserve"> Mają one ochronić </w:t>
      </w:r>
      <w:r w:rsidR="004778AD">
        <w:rPr>
          <w:rFonts w:cstheme="minorHAnsi"/>
          <w:sz w:val="24"/>
          <w:szCs w:val="24"/>
        </w:rPr>
        <w:t>wodę przed</w:t>
      </w:r>
      <w:r w:rsidR="00BD4212">
        <w:rPr>
          <w:rFonts w:cstheme="minorHAnsi"/>
          <w:sz w:val="24"/>
          <w:szCs w:val="24"/>
        </w:rPr>
        <w:t xml:space="preserve"> </w:t>
      </w:r>
      <w:r w:rsidRPr="00BD4212">
        <w:rPr>
          <w:rFonts w:cstheme="minorHAnsi"/>
          <w:sz w:val="24"/>
          <w:szCs w:val="24"/>
        </w:rPr>
        <w:t>skażeniem</w:t>
      </w:r>
      <w:r w:rsidR="00BD4212">
        <w:rPr>
          <w:rFonts w:cstheme="minorHAnsi"/>
          <w:sz w:val="24"/>
          <w:szCs w:val="24"/>
        </w:rPr>
        <w:t xml:space="preserve"> mikrobiologicznym, głównie bakteryjnym, </w:t>
      </w:r>
      <w:r w:rsidR="00BE4974" w:rsidRPr="00BD4212">
        <w:rPr>
          <w:rFonts w:cstheme="minorHAnsi"/>
          <w:sz w:val="24"/>
          <w:szCs w:val="24"/>
        </w:rPr>
        <w:t>zanieczyszczeniem chemicznym</w:t>
      </w:r>
      <w:r w:rsidR="00BD4212">
        <w:rPr>
          <w:rFonts w:cstheme="minorHAnsi"/>
          <w:sz w:val="24"/>
          <w:szCs w:val="24"/>
        </w:rPr>
        <w:t xml:space="preserve"> oraz niekorzystną zmianą smaku i zapachu wody. </w:t>
      </w:r>
      <w:r w:rsidR="00BE4974" w:rsidRPr="00BD4212">
        <w:rPr>
          <w:rFonts w:cstheme="minorHAnsi"/>
          <w:sz w:val="24"/>
          <w:szCs w:val="24"/>
        </w:rPr>
        <w:t xml:space="preserve">  </w:t>
      </w:r>
    </w:p>
    <w:p w:rsidR="00B63049" w:rsidRDefault="00B63049" w:rsidP="00B63049">
      <w:pPr>
        <w:pStyle w:val="Akapitzlist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B63049">
        <w:rPr>
          <w:rFonts w:cstheme="minorHAnsi"/>
          <w:b/>
          <w:sz w:val="24"/>
          <w:szCs w:val="24"/>
        </w:rPr>
        <w:t>W jakich naczyniach najlepiej przechowywać wodę oligoceńską?</w:t>
      </w:r>
    </w:p>
    <w:p w:rsidR="00650984" w:rsidRDefault="00B10989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Do przechowywania wody oli</w:t>
      </w:r>
      <w:r w:rsidR="00C53D89" w:rsidRPr="00650984">
        <w:rPr>
          <w:rFonts w:cstheme="minorHAnsi"/>
          <w:b/>
          <w:sz w:val="24"/>
          <w:szCs w:val="24"/>
        </w:rPr>
        <w:t xml:space="preserve">goceńskiej </w:t>
      </w:r>
      <w:r w:rsidRPr="00650984">
        <w:rPr>
          <w:rFonts w:cstheme="minorHAnsi"/>
          <w:b/>
          <w:sz w:val="24"/>
          <w:szCs w:val="24"/>
        </w:rPr>
        <w:t xml:space="preserve">należy używać naczyń przeznaczonych </w:t>
      </w:r>
      <w:r w:rsidR="004778AD" w:rsidRPr="00650984">
        <w:rPr>
          <w:rFonts w:cstheme="minorHAnsi"/>
          <w:b/>
          <w:sz w:val="24"/>
          <w:szCs w:val="24"/>
        </w:rPr>
        <w:t>wyłącznie do</w:t>
      </w:r>
      <w:r w:rsidR="00C53D89" w:rsidRPr="00650984">
        <w:rPr>
          <w:rFonts w:cstheme="minorHAnsi"/>
          <w:b/>
          <w:sz w:val="24"/>
          <w:szCs w:val="24"/>
        </w:rPr>
        <w:t xml:space="preserve"> tego celu. </w:t>
      </w:r>
      <w:r w:rsidR="00650984" w:rsidRPr="00650984">
        <w:rPr>
          <w:rFonts w:cstheme="minorHAnsi"/>
          <w:b/>
          <w:sz w:val="24"/>
          <w:szCs w:val="24"/>
        </w:rPr>
        <w:t xml:space="preserve">Nie należy korzystać z naczyń używanych uprzednio do przechowywania innych artykułów, także spożywczych – ich pozostałości mogą zmieniać smak i zapach wody, a także sprzyjać rozwojowi mikroorganizmów w wodzie. </w:t>
      </w:r>
    </w:p>
    <w:p w:rsidR="00C53D89" w:rsidRPr="00650984" w:rsidRDefault="00650984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Wszystkie naczynia powinny być szczelnie zamykane. Naczynia używane do przechowywania wody powinny mieć wąski otwór do napełniania, kształt umożliwiający ich stabilne ustawienie podczas przechowywania</w:t>
      </w:r>
      <w:r>
        <w:rPr>
          <w:rFonts w:cstheme="minorHAnsi"/>
          <w:b/>
          <w:sz w:val="24"/>
          <w:szCs w:val="24"/>
        </w:rPr>
        <w:t>.</w:t>
      </w:r>
      <w:r w:rsidRPr="00650984">
        <w:rPr>
          <w:rFonts w:cstheme="minorHAnsi"/>
          <w:b/>
          <w:sz w:val="24"/>
          <w:szCs w:val="24"/>
        </w:rPr>
        <w:t xml:space="preserve"> </w:t>
      </w:r>
    </w:p>
    <w:p w:rsidR="00DF193A" w:rsidRDefault="00BD4212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32CE">
        <w:rPr>
          <w:rFonts w:cstheme="minorHAnsi"/>
          <w:b/>
          <w:sz w:val="24"/>
          <w:szCs w:val="24"/>
        </w:rPr>
        <w:t xml:space="preserve">Najbardziej korzystne jest przechowywanie wody oligoceńskiej w naczyniach ze szkła. </w:t>
      </w:r>
      <w:r>
        <w:rPr>
          <w:rFonts w:cstheme="minorHAnsi"/>
          <w:sz w:val="24"/>
          <w:szCs w:val="24"/>
        </w:rPr>
        <w:t>W największy</w:t>
      </w:r>
      <w:r w:rsidR="000D270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stopniu chroni ono wodę przed wpływem </w:t>
      </w:r>
      <w:r w:rsidR="000D2707">
        <w:rPr>
          <w:rFonts w:cstheme="minorHAnsi"/>
          <w:sz w:val="24"/>
          <w:szCs w:val="24"/>
        </w:rPr>
        <w:t>czynników zewnętrznych, nie wpływa na smak i zapach wody. W naczyniach szklanych najmniej nasilone jest też namnażanie mikroorganizmów</w:t>
      </w:r>
      <w:r w:rsidR="00B63049">
        <w:rPr>
          <w:rFonts w:cstheme="minorHAnsi"/>
          <w:sz w:val="24"/>
          <w:szCs w:val="24"/>
        </w:rPr>
        <w:t xml:space="preserve"> w wodzie</w:t>
      </w:r>
      <w:r w:rsidR="000D2707">
        <w:rPr>
          <w:rFonts w:cstheme="minorHAnsi"/>
          <w:sz w:val="24"/>
          <w:szCs w:val="24"/>
        </w:rPr>
        <w:t>.</w:t>
      </w:r>
    </w:p>
    <w:p w:rsidR="00650984" w:rsidRPr="00DF193A" w:rsidRDefault="000D2707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F193A">
        <w:rPr>
          <w:rFonts w:cstheme="minorHAnsi"/>
          <w:sz w:val="24"/>
          <w:szCs w:val="24"/>
        </w:rPr>
        <w:t xml:space="preserve">Butelki z </w:t>
      </w:r>
      <w:r w:rsidR="00492216" w:rsidRPr="00DF193A">
        <w:rPr>
          <w:rFonts w:cstheme="minorHAnsi"/>
          <w:sz w:val="24"/>
          <w:szCs w:val="24"/>
        </w:rPr>
        <w:t xml:space="preserve">lekkiego i odpornego na uszkodzenia </w:t>
      </w:r>
      <w:r w:rsidR="00DF193A" w:rsidRPr="00DF193A">
        <w:rPr>
          <w:rFonts w:cstheme="minorHAnsi"/>
          <w:sz w:val="24"/>
          <w:szCs w:val="24"/>
        </w:rPr>
        <w:t xml:space="preserve">tworzywa PET </w:t>
      </w:r>
      <w:r w:rsidR="00984151" w:rsidRPr="00DF193A">
        <w:rPr>
          <w:rFonts w:cstheme="minorHAnsi"/>
          <w:sz w:val="24"/>
          <w:szCs w:val="24"/>
        </w:rPr>
        <w:t xml:space="preserve">są również odpowiednim wyborem. </w:t>
      </w:r>
      <w:r w:rsidR="00DF193A">
        <w:rPr>
          <w:rFonts w:cstheme="minorHAnsi"/>
          <w:sz w:val="24"/>
          <w:szCs w:val="24"/>
        </w:rPr>
        <w:t>N</w:t>
      </w:r>
      <w:r w:rsidR="00DF193A" w:rsidRPr="00DF193A">
        <w:rPr>
          <w:rFonts w:cstheme="minorHAnsi"/>
          <w:sz w:val="24"/>
          <w:szCs w:val="24"/>
        </w:rPr>
        <w:t xml:space="preserve">aczynia z PET charakteryzują się wyższą w porównaniu ze szkłem przepuszczalnością dla </w:t>
      </w:r>
      <w:r w:rsidR="00DF193A">
        <w:rPr>
          <w:rFonts w:cstheme="minorHAnsi"/>
          <w:sz w:val="24"/>
          <w:szCs w:val="24"/>
        </w:rPr>
        <w:t>m.in.</w:t>
      </w:r>
      <w:r w:rsidR="00DF193A" w:rsidRPr="00DF193A">
        <w:rPr>
          <w:rFonts w:cstheme="minorHAnsi"/>
          <w:sz w:val="24"/>
          <w:szCs w:val="24"/>
        </w:rPr>
        <w:t xml:space="preserve"> tlenu, co może sprzyjać namnażaniu mikroorganizmów w przechowywanej w nich wodzie. Wody oligoceńskie bezpośrednio po pobraniu zawierają niewielką liczbę mikroorganizmów występujących naturalnie w tym środowisku. Również w wielokrotnie napełnianych wodą oligoceńską butelkach PET obserwowane są niepożądane zmiany </w:t>
      </w:r>
      <w:r w:rsidR="00DF193A">
        <w:rPr>
          <w:rFonts w:cstheme="minorHAnsi"/>
          <w:sz w:val="24"/>
          <w:szCs w:val="24"/>
        </w:rPr>
        <w:t xml:space="preserve">jakości mikrobiologicznej wody. </w:t>
      </w:r>
      <w:r w:rsidR="006D019C" w:rsidRPr="00DF193A">
        <w:rPr>
          <w:rFonts w:cstheme="minorHAnsi"/>
          <w:sz w:val="24"/>
          <w:szCs w:val="24"/>
        </w:rPr>
        <w:t>Naczynia i pojemniki z innych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6D019C" w:rsidRPr="00DF193A">
        <w:rPr>
          <w:rFonts w:cstheme="minorHAnsi"/>
          <w:sz w:val="24"/>
          <w:szCs w:val="24"/>
        </w:rPr>
        <w:t xml:space="preserve">tworzyw sztucznych </w:t>
      </w:r>
      <w:r w:rsidR="00BA71FB" w:rsidRPr="00DF193A">
        <w:rPr>
          <w:rFonts w:cstheme="minorHAnsi"/>
          <w:sz w:val="24"/>
          <w:szCs w:val="24"/>
        </w:rPr>
        <w:t xml:space="preserve">(plastiku) </w:t>
      </w:r>
      <w:r w:rsidR="006D019C" w:rsidRPr="00DF193A">
        <w:rPr>
          <w:rFonts w:cstheme="minorHAnsi"/>
          <w:sz w:val="24"/>
          <w:szCs w:val="24"/>
        </w:rPr>
        <w:t xml:space="preserve">– mogą być </w:t>
      </w:r>
      <w:r w:rsidR="00C53D89" w:rsidRPr="00DF193A">
        <w:rPr>
          <w:rFonts w:cstheme="minorHAnsi"/>
          <w:sz w:val="24"/>
          <w:szCs w:val="24"/>
        </w:rPr>
        <w:t>stosowane, jeśli wykonane są</w:t>
      </w:r>
      <w:r w:rsidR="006D019C" w:rsidRPr="00DF193A">
        <w:rPr>
          <w:rFonts w:cstheme="minorHAnsi"/>
          <w:sz w:val="24"/>
          <w:szCs w:val="24"/>
        </w:rPr>
        <w:t xml:space="preserve"> z tworzyw </w:t>
      </w:r>
      <w:r w:rsidR="00DF193A">
        <w:rPr>
          <w:rFonts w:cstheme="minorHAnsi"/>
          <w:sz w:val="24"/>
          <w:szCs w:val="24"/>
        </w:rPr>
        <w:t>odpowiednich do kontaktu z </w:t>
      </w:r>
      <w:r w:rsidR="00C53D89" w:rsidRPr="00DF193A">
        <w:rPr>
          <w:rFonts w:cstheme="minorHAnsi"/>
          <w:sz w:val="24"/>
          <w:szCs w:val="24"/>
        </w:rPr>
        <w:t xml:space="preserve">żywnością </w:t>
      </w:r>
      <w:r w:rsidR="00492216" w:rsidRPr="00DF193A">
        <w:rPr>
          <w:rFonts w:cstheme="minorHAnsi"/>
          <w:sz w:val="24"/>
          <w:szCs w:val="24"/>
        </w:rPr>
        <w:t xml:space="preserve">- </w:t>
      </w:r>
      <w:r w:rsidR="004778AD" w:rsidRPr="00DF193A">
        <w:rPr>
          <w:rFonts w:cstheme="minorHAnsi"/>
          <w:sz w:val="24"/>
          <w:szCs w:val="24"/>
        </w:rPr>
        <w:t>niewpływających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4778AD" w:rsidRPr="00DF193A">
        <w:rPr>
          <w:rFonts w:cstheme="minorHAnsi"/>
          <w:sz w:val="24"/>
          <w:szCs w:val="24"/>
        </w:rPr>
        <w:t>negatywnie na jakość</w:t>
      </w:r>
      <w:r w:rsidR="005A0352" w:rsidRPr="00DF193A">
        <w:rPr>
          <w:rFonts w:cstheme="minorHAnsi"/>
          <w:sz w:val="24"/>
          <w:szCs w:val="24"/>
        </w:rPr>
        <w:t xml:space="preserve"> artykułów spożywczych, w tym wody</w:t>
      </w:r>
      <w:r w:rsidR="00492216" w:rsidRPr="00DF193A">
        <w:rPr>
          <w:rFonts w:cstheme="minorHAnsi"/>
          <w:sz w:val="24"/>
          <w:szCs w:val="24"/>
        </w:rPr>
        <w:t>.</w:t>
      </w:r>
      <w:r w:rsidR="00650984" w:rsidRPr="00DF193A">
        <w:rPr>
          <w:rFonts w:cstheme="minorHAnsi"/>
          <w:sz w:val="24"/>
          <w:szCs w:val="24"/>
        </w:rPr>
        <w:t xml:space="preserve"> </w:t>
      </w:r>
      <w:r w:rsidR="00492216" w:rsidRPr="00DF193A">
        <w:rPr>
          <w:rFonts w:cstheme="minorHAnsi"/>
          <w:sz w:val="24"/>
          <w:szCs w:val="24"/>
        </w:rPr>
        <w:t>P</w:t>
      </w:r>
      <w:r w:rsidR="00650984" w:rsidRPr="00DF193A">
        <w:rPr>
          <w:rFonts w:cstheme="minorHAnsi"/>
          <w:sz w:val="24"/>
          <w:szCs w:val="24"/>
        </w:rPr>
        <w:t>owinn</w:t>
      </w:r>
      <w:r w:rsidR="00492216" w:rsidRPr="00DF193A">
        <w:rPr>
          <w:rFonts w:cstheme="minorHAnsi"/>
          <w:sz w:val="24"/>
          <w:szCs w:val="24"/>
        </w:rPr>
        <w:t xml:space="preserve">a to </w:t>
      </w:r>
      <w:r w:rsidR="00F06C2B" w:rsidRPr="00DF193A">
        <w:rPr>
          <w:rFonts w:cstheme="minorHAnsi"/>
          <w:sz w:val="24"/>
          <w:szCs w:val="24"/>
        </w:rPr>
        <w:t>potwierdzać odpowiedni</w:t>
      </w:r>
      <w:r w:rsidR="00A27D68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informacj</w:t>
      </w:r>
      <w:r w:rsidR="00492216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na etykiecie lub oznakowan</w:t>
      </w:r>
      <w:r w:rsidR="00492216" w:rsidRPr="00DF193A">
        <w:rPr>
          <w:rFonts w:cstheme="minorHAnsi"/>
          <w:sz w:val="24"/>
          <w:szCs w:val="24"/>
        </w:rPr>
        <w:t>i</w:t>
      </w:r>
      <w:r w:rsidR="00650984" w:rsidRPr="00DF193A">
        <w:rPr>
          <w:rFonts w:cstheme="minorHAnsi"/>
          <w:sz w:val="24"/>
          <w:szCs w:val="24"/>
        </w:rPr>
        <w:t>e</w:t>
      </w:r>
      <w:r w:rsidR="00492216" w:rsidRPr="00DF193A">
        <w:rPr>
          <w:rFonts w:cstheme="minorHAnsi"/>
          <w:sz w:val="24"/>
          <w:szCs w:val="24"/>
        </w:rPr>
        <w:t xml:space="preserve"> wyrobu </w:t>
      </w:r>
      <w:r w:rsidR="00F06C2B" w:rsidRPr="00DF193A">
        <w:rPr>
          <w:rFonts w:cstheme="minorHAnsi"/>
          <w:sz w:val="24"/>
          <w:szCs w:val="24"/>
        </w:rPr>
        <w:t>właściwym symbolem</w:t>
      </w:r>
      <w:r w:rsidR="00650984" w:rsidRPr="00DF193A">
        <w:rPr>
          <w:rFonts w:cstheme="minorHAnsi"/>
          <w:sz w:val="24"/>
          <w:szCs w:val="24"/>
        </w:rPr>
        <w:t>.</w:t>
      </w:r>
      <w:r w:rsidR="00492216" w:rsidRPr="00DF193A">
        <w:rPr>
          <w:rFonts w:cstheme="minorHAnsi"/>
          <w:sz w:val="24"/>
          <w:szCs w:val="24"/>
        </w:rPr>
        <w:t xml:space="preserve"> </w:t>
      </w:r>
    </w:p>
    <w:p w:rsidR="00DF193A" w:rsidRDefault="00492216" w:rsidP="00650984">
      <w:pPr>
        <w:ind w:left="360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650984" w:rsidRPr="00650984">
        <w:rPr>
          <w:noProof/>
          <w:lang w:eastAsia="pl-PL"/>
        </w:rPr>
        <w:drawing>
          <wp:inline distT="0" distB="0" distL="0" distR="0" wp14:anchorId="7251242B" wp14:editId="2DE57770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3A" w:rsidRPr="00DF193A">
        <w:rPr>
          <w:rFonts w:cstheme="minorHAnsi"/>
          <w:sz w:val="24"/>
          <w:szCs w:val="24"/>
        </w:rPr>
        <w:t xml:space="preserve"> </w:t>
      </w:r>
    </w:p>
    <w:p w:rsidR="0099156B" w:rsidRPr="0099156B" w:rsidRDefault="00CA5FCF" w:rsidP="0099156B">
      <w:pPr>
        <w:pStyle w:val="Akapitzlist"/>
        <w:numPr>
          <w:ilvl w:val="0"/>
          <w:numId w:val="5"/>
        </w:numPr>
        <w:rPr>
          <w:rFonts w:cstheme="minorHAnsi"/>
          <w:strike/>
          <w:sz w:val="24"/>
          <w:szCs w:val="24"/>
        </w:rPr>
      </w:pPr>
      <w:r w:rsidRPr="0099156B">
        <w:rPr>
          <w:rFonts w:cstheme="minorHAnsi"/>
          <w:sz w:val="24"/>
          <w:szCs w:val="24"/>
        </w:rPr>
        <w:t xml:space="preserve">Naczynia metalowe – dopuszczalne są naczynia wykonane ze stali nierdzewnej lub naczynia </w:t>
      </w:r>
      <w:r w:rsidR="00F43D10" w:rsidRPr="0099156B">
        <w:rPr>
          <w:rFonts w:cstheme="minorHAnsi"/>
          <w:sz w:val="24"/>
          <w:szCs w:val="24"/>
        </w:rPr>
        <w:t xml:space="preserve">żeliwne </w:t>
      </w:r>
      <w:r w:rsidRPr="0099156B">
        <w:rPr>
          <w:rFonts w:cstheme="minorHAnsi"/>
          <w:sz w:val="24"/>
          <w:szCs w:val="24"/>
        </w:rPr>
        <w:t>emaliowane.</w:t>
      </w:r>
    </w:p>
    <w:p w:rsidR="00BD4212" w:rsidRPr="00C53D89" w:rsidRDefault="00C53D89" w:rsidP="00DF193A">
      <w:pPr>
        <w:rPr>
          <w:rFonts w:cstheme="minorHAnsi"/>
          <w:b/>
          <w:sz w:val="24"/>
          <w:szCs w:val="24"/>
        </w:rPr>
      </w:pPr>
      <w:r w:rsidRPr="00C53D89">
        <w:rPr>
          <w:rFonts w:cstheme="minorHAnsi"/>
          <w:b/>
          <w:sz w:val="24"/>
          <w:szCs w:val="24"/>
        </w:rPr>
        <w:lastRenderedPageBreak/>
        <w:t>Jak przygotować naczynia do pobrania wody oligoceńskiej?</w:t>
      </w:r>
    </w:p>
    <w:p w:rsidR="00650984" w:rsidRDefault="00C53D89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wodzie oligoceńskiej w trakcie </w:t>
      </w:r>
      <w:r w:rsidR="00F43D10">
        <w:rPr>
          <w:rFonts w:cstheme="minorHAnsi"/>
          <w:sz w:val="24"/>
          <w:szCs w:val="24"/>
        </w:rPr>
        <w:t xml:space="preserve">jej </w:t>
      </w:r>
      <w:r>
        <w:rPr>
          <w:rFonts w:cstheme="minorHAnsi"/>
          <w:sz w:val="24"/>
          <w:szCs w:val="24"/>
        </w:rPr>
        <w:t>prz</w:t>
      </w:r>
      <w:r w:rsidR="00CA5FC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chowywania </w:t>
      </w:r>
      <w:r w:rsidR="00650984">
        <w:rPr>
          <w:rFonts w:cstheme="minorHAnsi"/>
          <w:sz w:val="24"/>
          <w:szCs w:val="24"/>
        </w:rPr>
        <w:t xml:space="preserve">mogą </w:t>
      </w:r>
      <w:r>
        <w:rPr>
          <w:rFonts w:cstheme="minorHAnsi"/>
          <w:sz w:val="24"/>
          <w:szCs w:val="24"/>
        </w:rPr>
        <w:t>rozwija</w:t>
      </w:r>
      <w:r w:rsidR="00650984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się mikroorganizmy</w:t>
      </w:r>
      <w:r w:rsidR="00650984">
        <w:rPr>
          <w:rFonts w:cstheme="minorHAnsi"/>
          <w:sz w:val="24"/>
          <w:szCs w:val="24"/>
        </w:rPr>
        <w:t>. Ponadto podczas przechowywania wód oligoceńskich zawarte w nich nieszkodliwe dla zdrowia ludzi związki żelaza i manganu</w:t>
      </w:r>
      <w:r w:rsidR="0098656F">
        <w:rPr>
          <w:rFonts w:cstheme="minorHAnsi"/>
          <w:sz w:val="24"/>
          <w:szCs w:val="24"/>
        </w:rPr>
        <w:t xml:space="preserve"> wytrącają się, tworząc brązowy</w:t>
      </w:r>
      <w:r w:rsidR="00650984">
        <w:rPr>
          <w:rFonts w:cstheme="minorHAnsi"/>
          <w:sz w:val="24"/>
          <w:szCs w:val="24"/>
        </w:rPr>
        <w:t>/rdzawy osad na ściankach naczyń. Także komórki glonów, które przenikają do wody z urządzeń czerpalnych mogą porastać wnętrze naczyń.</w:t>
      </w:r>
    </w:p>
    <w:p w:rsidR="00076504" w:rsidRDefault="00894B84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ponownym napełnieniem naczyń należy usunąć resztki wody pozostające w naczyniu po jej wykorzystaniu oraz osad. Naczynia </w:t>
      </w:r>
      <w:r w:rsidR="0098656F">
        <w:rPr>
          <w:rFonts w:cstheme="minorHAnsi"/>
          <w:sz w:val="24"/>
          <w:szCs w:val="24"/>
        </w:rPr>
        <w:t xml:space="preserve">należy </w:t>
      </w:r>
      <w:r>
        <w:rPr>
          <w:rFonts w:cstheme="minorHAnsi"/>
          <w:sz w:val="24"/>
          <w:szCs w:val="24"/>
        </w:rPr>
        <w:t xml:space="preserve">oczyścić mechanicznie </w:t>
      </w:r>
      <w:r w:rsidR="000D2952">
        <w:rPr>
          <w:rFonts w:cstheme="minorHAnsi"/>
          <w:sz w:val="24"/>
          <w:szCs w:val="24"/>
        </w:rPr>
        <w:t>przy pomocy szczotki do mycia butelek, bez użycia detergentu</w:t>
      </w:r>
      <w:r w:rsidR="00F212FF">
        <w:rPr>
          <w:rFonts w:cstheme="minorHAnsi"/>
          <w:sz w:val="24"/>
          <w:szCs w:val="24"/>
        </w:rPr>
        <w:t xml:space="preserve">. </w:t>
      </w:r>
      <w:r w:rsidR="00F43D10">
        <w:rPr>
          <w:rFonts w:cstheme="minorHAnsi"/>
          <w:sz w:val="24"/>
          <w:szCs w:val="24"/>
        </w:rPr>
        <w:t xml:space="preserve">Ważne jest, aby szczotka ta była przeznaczona wyłącznie do tego celu i aby nie wykorzystywać jej do mycia butelek o innym przeznaczeniu, np. po mleku. </w:t>
      </w:r>
      <w:r w:rsidR="00F212FF">
        <w:rPr>
          <w:rFonts w:cstheme="minorHAnsi"/>
          <w:sz w:val="24"/>
          <w:szCs w:val="24"/>
        </w:rPr>
        <w:t xml:space="preserve">Samo przepłukanie naczyń </w:t>
      </w:r>
      <w:r w:rsidR="000D2952">
        <w:rPr>
          <w:rFonts w:cstheme="minorHAnsi"/>
          <w:sz w:val="24"/>
          <w:szCs w:val="24"/>
        </w:rPr>
        <w:t>niewielką ilością wody</w:t>
      </w:r>
      <w:r w:rsidR="00F212FF">
        <w:rPr>
          <w:rFonts w:cstheme="minorHAnsi"/>
          <w:sz w:val="24"/>
          <w:szCs w:val="24"/>
        </w:rPr>
        <w:t xml:space="preserve"> </w:t>
      </w:r>
      <w:r w:rsidR="004778AD">
        <w:rPr>
          <w:rFonts w:cstheme="minorHAnsi"/>
          <w:sz w:val="24"/>
          <w:szCs w:val="24"/>
        </w:rPr>
        <w:t>oligoceńskiej bezpośrednio</w:t>
      </w:r>
      <w:r w:rsidR="00F212FF">
        <w:rPr>
          <w:rFonts w:cstheme="minorHAnsi"/>
          <w:sz w:val="24"/>
          <w:szCs w:val="24"/>
        </w:rPr>
        <w:t xml:space="preserve"> przed ich napełnieniem </w:t>
      </w:r>
      <w:r w:rsidR="000D2952">
        <w:rPr>
          <w:rFonts w:cstheme="minorHAnsi"/>
          <w:sz w:val="24"/>
          <w:szCs w:val="24"/>
        </w:rPr>
        <w:t xml:space="preserve">jest pożądane, ale </w:t>
      </w:r>
      <w:r w:rsidR="004778AD">
        <w:rPr>
          <w:rFonts w:cstheme="minorHAnsi"/>
          <w:sz w:val="24"/>
          <w:szCs w:val="24"/>
        </w:rPr>
        <w:t>niewystarczające</w:t>
      </w:r>
      <w:r w:rsidR="000D2952">
        <w:rPr>
          <w:rFonts w:cstheme="minorHAnsi"/>
          <w:sz w:val="24"/>
          <w:szCs w:val="24"/>
        </w:rPr>
        <w:t>.</w:t>
      </w:r>
    </w:p>
    <w:p w:rsidR="00A323AB" w:rsidRPr="00BA71FB" w:rsidRDefault="000D2952" w:rsidP="00BA71FB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BA71FB">
        <w:rPr>
          <w:rFonts w:cstheme="minorHAnsi"/>
          <w:b/>
          <w:sz w:val="24"/>
          <w:szCs w:val="24"/>
        </w:rPr>
        <w:t>Podczas napełniania butelek wodą</w:t>
      </w:r>
      <w:r w:rsidR="00A5282F">
        <w:rPr>
          <w:rFonts w:cstheme="minorHAnsi"/>
          <w:b/>
          <w:sz w:val="24"/>
          <w:szCs w:val="24"/>
        </w:rPr>
        <w:t xml:space="preserve"> oligoceńską</w:t>
      </w:r>
      <w:r w:rsidRPr="00BA71FB">
        <w:rPr>
          <w:rFonts w:cstheme="minorHAnsi"/>
          <w:b/>
          <w:sz w:val="24"/>
          <w:szCs w:val="24"/>
        </w:rPr>
        <w:t xml:space="preserve"> należy zwrócić </w:t>
      </w:r>
      <w:r w:rsidR="004778AD" w:rsidRPr="00BA71FB">
        <w:rPr>
          <w:rFonts w:cstheme="minorHAnsi"/>
          <w:b/>
          <w:sz w:val="24"/>
          <w:szCs w:val="24"/>
        </w:rPr>
        <w:t>uwagę, aby</w:t>
      </w:r>
      <w:r w:rsidR="00A323AB" w:rsidRPr="00BA71FB">
        <w:rPr>
          <w:rFonts w:cstheme="minorHAnsi"/>
          <w:b/>
          <w:sz w:val="24"/>
          <w:szCs w:val="24"/>
        </w:rPr>
        <w:t>: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A71FB" w:rsidRPr="00BA71FB">
        <w:rPr>
          <w:rFonts w:cstheme="minorHAnsi"/>
          <w:sz w:val="24"/>
          <w:szCs w:val="24"/>
        </w:rPr>
        <w:t xml:space="preserve">rzepłukać kran czerpalny przed napełnianiem naczynia, </w:t>
      </w:r>
      <w:r w:rsidR="004778AD" w:rsidRPr="00BA71FB">
        <w:rPr>
          <w:rFonts w:cstheme="minorHAnsi"/>
          <w:sz w:val="24"/>
          <w:szCs w:val="24"/>
        </w:rPr>
        <w:t>chyba, że</w:t>
      </w:r>
      <w:r w:rsidR="00BA71FB" w:rsidRPr="00BA71FB">
        <w:rPr>
          <w:rFonts w:cstheme="minorHAnsi"/>
          <w:sz w:val="24"/>
          <w:szCs w:val="24"/>
        </w:rPr>
        <w:t xml:space="preserve"> bezpośrednio przedtem korzystała z niego inna osoba,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323AB" w:rsidRPr="00BA71FB">
        <w:rPr>
          <w:rFonts w:cstheme="minorHAnsi"/>
          <w:sz w:val="24"/>
          <w:szCs w:val="24"/>
        </w:rPr>
        <w:t xml:space="preserve">nikać dotykania wnętrza zakrętki </w:t>
      </w:r>
      <w:r w:rsidR="004778AD" w:rsidRPr="00BA71FB">
        <w:rPr>
          <w:rFonts w:cstheme="minorHAnsi"/>
          <w:sz w:val="24"/>
          <w:szCs w:val="24"/>
        </w:rPr>
        <w:t>i okolicy</w:t>
      </w:r>
      <w:r w:rsidR="00A323AB" w:rsidRPr="00BA71FB">
        <w:rPr>
          <w:rFonts w:cstheme="minorHAnsi"/>
          <w:sz w:val="24"/>
          <w:szCs w:val="24"/>
        </w:rPr>
        <w:t xml:space="preserve"> </w:t>
      </w:r>
      <w:r w:rsidR="00BA71FB" w:rsidRPr="00BA71FB">
        <w:rPr>
          <w:rFonts w:cstheme="minorHAnsi"/>
          <w:sz w:val="24"/>
          <w:szCs w:val="24"/>
        </w:rPr>
        <w:t>otworu, przez</w:t>
      </w:r>
      <w:r w:rsidR="004A384C">
        <w:rPr>
          <w:rFonts w:cstheme="minorHAnsi"/>
          <w:sz w:val="24"/>
          <w:szCs w:val="24"/>
        </w:rPr>
        <w:t xml:space="preserve"> który napełniane jest naczynie</w:t>
      </w:r>
      <w:r w:rsidR="00BA71FB" w:rsidRPr="00BA71FB">
        <w:rPr>
          <w:rFonts w:cstheme="minorHAnsi"/>
          <w:sz w:val="24"/>
          <w:szCs w:val="24"/>
        </w:rPr>
        <w:t>/pojemni</w:t>
      </w:r>
      <w:r w:rsidR="00BA71FB">
        <w:rPr>
          <w:rFonts w:cstheme="minorHAnsi"/>
          <w:sz w:val="24"/>
          <w:szCs w:val="24"/>
        </w:rPr>
        <w:t>k</w:t>
      </w:r>
      <w:r w:rsidR="00AA7F57">
        <w:rPr>
          <w:rFonts w:cstheme="minorHAnsi"/>
          <w:sz w:val="24"/>
          <w:szCs w:val="24"/>
        </w:rPr>
        <w:t>,</w:t>
      </w:r>
      <w:r w:rsidR="00BA71FB" w:rsidRPr="00BA71FB">
        <w:rPr>
          <w:rFonts w:cstheme="minorHAnsi"/>
          <w:sz w:val="24"/>
          <w:szCs w:val="24"/>
        </w:rPr>
        <w:t xml:space="preserve"> </w:t>
      </w:r>
    </w:p>
    <w:p w:rsidR="000D2952" w:rsidRDefault="00F43D10" w:rsidP="0007650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A71FB" w:rsidRPr="00BA71FB">
        <w:rPr>
          <w:rFonts w:cstheme="minorHAnsi"/>
          <w:sz w:val="24"/>
          <w:szCs w:val="24"/>
        </w:rPr>
        <w:t xml:space="preserve">ylewka </w:t>
      </w:r>
      <w:r w:rsidR="00A323AB" w:rsidRPr="00BA71FB">
        <w:rPr>
          <w:rFonts w:cstheme="minorHAnsi"/>
          <w:sz w:val="24"/>
          <w:szCs w:val="24"/>
        </w:rPr>
        <w:t>kran</w:t>
      </w:r>
      <w:r w:rsidR="00BA71FB" w:rsidRPr="00BA71FB">
        <w:rPr>
          <w:rFonts w:cstheme="minorHAnsi"/>
          <w:sz w:val="24"/>
          <w:szCs w:val="24"/>
        </w:rPr>
        <w:t>u czerpalnego</w:t>
      </w:r>
      <w:r w:rsidR="00A323AB" w:rsidRPr="00BA71FB">
        <w:rPr>
          <w:rFonts w:cstheme="minorHAnsi"/>
          <w:sz w:val="24"/>
          <w:szCs w:val="24"/>
        </w:rPr>
        <w:t xml:space="preserve"> nie stykał</w:t>
      </w:r>
      <w:r w:rsidR="00BA71FB" w:rsidRPr="00BA71FB">
        <w:rPr>
          <w:rFonts w:cstheme="minorHAnsi"/>
          <w:sz w:val="24"/>
          <w:szCs w:val="24"/>
        </w:rPr>
        <w:t>a</w:t>
      </w:r>
      <w:r w:rsidR="00A323AB" w:rsidRPr="00BA71FB">
        <w:rPr>
          <w:rFonts w:cstheme="minorHAnsi"/>
          <w:sz w:val="24"/>
          <w:szCs w:val="24"/>
        </w:rPr>
        <w:t xml:space="preserve"> się z napełnianym </w:t>
      </w:r>
      <w:r w:rsidR="00BA71FB" w:rsidRPr="00BA71FB">
        <w:rPr>
          <w:rFonts w:cstheme="minorHAnsi"/>
          <w:sz w:val="24"/>
          <w:szCs w:val="24"/>
        </w:rPr>
        <w:t>naczyniem</w:t>
      </w:r>
      <w:r w:rsidR="00A323AB" w:rsidRPr="00BA71FB">
        <w:rPr>
          <w:rFonts w:cstheme="minorHAnsi"/>
          <w:sz w:val="24"/>
          <w:szCs w:val="24"/>
        </w:rPr>
        <w:t xml:space="preserve">, zwłaszcza </w:t>
      </w:r>
      <w:r w:rsidR="00BA71FB" w:rsidRPr="00BA71FB">
        <w:rPr>
          <w:rFonts w:cstheme="minorHAnsi"/>
          <w:sz w:val="24"/>
          <w:szCs w:val="24"/>
        </w:rPr>
        <w:t>jego wnętrz</w:t>
      </w:r>
      <w:r w:rsidR="00A323AB" w:rsidRPr="00BA71FB">
        <w:rPr>
          <w:rFonts w:cstheme="minorHAnsi"/>
          <w:sz w:val="24"/>
          <w:szCs w:val="24"/>
        </w:rPr>
        <w:t>em</w:t>
      </w:r>
      <w:r w:rsidR="00BA71FB">
        <w:rPr>
          <w:rFonts w:cstheme="minorHAnsi"/>
          <w:sz w:val="24"/>
          <w:szCs w:val="24"/>
        </w:rPr>
        <w:t>.</w:t>
      </w:r>
      <w:r w:rsidR="00A323AB" w:rsidRPr="00BA71FB">
        <w:rPr>
          <w:rFonts w:cstheme="minorHAnsi"/>
          <w:sz w:val="24"/>
          <w:szCs w:val="24"/>
        </w:rPr>
        <w:t xml:space="preserve"> </w:t>
      </w:r>
    </w:p>
    <w:p w:rsidR="000D2952" w:rsidRPr="000D2952" w:rsidRDefault="000D2952" w:rsidP="000D2952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D2952">
        <w:rPr>
          <w:rFonts w:cstheme="minorHAnsi"/>
          <w:b/>
          <w:sz w:val="24"/>
          <w:szCs w:val="24"/>
        </w:rPr>
        <w:t>Jak przechowywać wodę oligoceńską w domu lub mieszkaniu?</w:t>
      </w:r>
    </w:p>
    <w:p w:rsidR="000949D9" w:rsidRDefault="000D2952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949D9">
        <w:rPr>
          <w:rFonts w:cstheme="minorHAnsi"/>
          <w:sz w:val="24"/>
          <w:szCs w:val="24"/>
        </w:rPr>
        <w:t>Najlep</w:t>
      </w:r>
      <w:r w:rsidR="00AA7F57" w:rsidRPr="000949D9">
        <w:rPr>
          <w:rFonts w:cstheme="minorHAnsi"/>
          <w:sz w:val="24"/>
          <w:szCs w:val="24"/>
        </w:rPr>
        <w:t xml:space="preserve">szym rozwiązaniem jest przechowywanie wody oligoceńskiej w </w:t>
      </w:r>
      <w:r w:rsidR="004778AD" w:rsidRPr="000949D9">
        <w:rPr>
          <w:rFonts w:cstheme="minorHAnsi"/>
          <w:sz w:val="24"/>
          <w:szCs w:val="24"/>
        </w:rPr>
        <w:t>lodówce – w</w:t>
      </w:r>
      <w:r w:rsidR="005F0157">
        <w:rPr>
          <w:rFonts w:cstheme="minorHAnsi"/>
          <w:sz w:val="24"/>
          <w:szCs w:val="24"/>
        </w:rPr>
        <w:t> </w:t>
      </w:r>
      <w:r w:rsidR="000949D9" w:rsidRPr="000949D9">
        <w:rPr>
          <w:rFonts w:cstheme="minorHAnsi"/>
          <w:sz w:val="24"/>
          <w:szCs w:val="24"/>
        </w:rPr>
        <w:t>temperaturze</w:t>
      </w:r>
      <w:r w:rsidR="00372642">
        <w:rPr>
          <w:rFonts w:cstheme="minorHAnsi"/>
          <w:sz w:val="24"/>
          <w:szCs w:val="24"/>
        </w:rPr>
        <w:t xml:space="preserve"> chłodni 2-8</w:t>
      </w:r>
      <w:r w:rsidR="004778AD" w:rsidRPr="000949D9">
        <w:rPr>
          <w:rFonts w:cstheme="minorHAnsi"/>
          <w:sz w:val="24"/>
          <w:szCs w:val="24"/>
          <w:vertAlign w:val="superscript"/>
        </w:rPr>
        <w:t>o</w:t>
      </w:r>
      <w:r w:rsidR="008F5E81">
        <w:rPr>
          <w:rFonts w:cstheme="minorHAnsi"/>
          <w:sz w:val="24"/>
          <w:szCs w:val="24"/>
        </w:rPr>
        <w:t>C</w:t>
      </w:r>
      <w:r w:rsidR="000949D9" w:rsidRPr="000949D9">
        <w:rPr>
          <w:rFonts w:cstheme="minorHAnsi"/>
          <w:sz w:val="24"/>
          <w:szCs w:val="24"/>
        </w:rPr>
        <w:t xml:space="preserve"> oraz bez dostępu promieniowania słonecznego. </w:t>
      </w:r>
      <w:r w:rsidR="005F0157">
        <w:rPr>
          <w:rFonts w:cstheme="minorHAnsi"/>
          <w:sz w:val="24"/>
          <w:szCs w:val="24"/>
        </w:rPr>
        <w:t>W </w:t>
      </w:r>
      <w:r w:rsidR="000949D9">
        <w:rPr>
          <w:rFonts w:cstheme="minorHAnsi"/>
          <w:sz w:val="24"/>
          <w:szCs w:val="24"/>
        </w:rPr>
        <w:t xml:space="preserve">takich warunkach oraz w szklanym opakowaniu woda może być przechowywana maksymalnie do </w:t>
      </w:r>
      <w:r w:rsidR="00130026">
        <w:rPr>
          <w:rFonts w:cstheme="minorHAnsi"/>
          <w:sz w:val="24"/>
          <w:szCs w:val="24"/>
        </w:rPr>
        <w:t>4 dni.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chłodnej porze roku akceptowalne jest przechowywanie wody oligoceńskiej na zewnątrz budynku – najczęściej na balkonie. Powinna ona jednak być chroniona przed przemrożeniem i dostępem promieniowania słonecznego. Należy także </w:t>
      </w:r>
      <w:r w:rsidR="004745B6">
        <w:rPr>
          <w:rFonts w:cstheme="minorHAnsi"/>
          <w:sz w:val="24"/>
          <w:szCs w:val="24"/>
        </w:rPr>
        <w:t>zapewnić właściwe warunki higieniczne i ochronę przed przypadkowymi zanieczyszczeniami.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przechowywaniu wody w mieszkan</w:t>
      </w:r>
      <w:r w:rsidR="004745B6">
        <w:rPr>
          <w:rFonts w:cstheme="minorHAnsi"/>
          <w:sz w:val="24"/>
          <w:szCs w:val="24"/>
        </w:rPr>
        <w:t>iu w t</w:t>
      </w:r>
      <w:r w:rsidR="00A5282F">
        <w:rPr>
          <w:rFonts w:cstheme="minorHAnsi"/>
          <w:sz w:val="24"/>
          <w:szCs w:val="24"/>
        </w:rPr>
        <w:t xml:space="preserve">emperaturze pokojowej </w:t>
      </w:r>
      <w:r w:rsidR="004745B6">
        <w:rPr>
          <w:rFonts w:cstheme="minorHAnsi"/>
          <w:sz w:val="24"/>
          <w:szCs w:val="24"/>
        </w:rPr>
        <w:t xml:space="preserve">warto zadbać, aby nie znajdowała się ona w bezpośredniej bliskości źródła ciepła (kuchenka, grzejnik, zasobnik ciepłej wody) oraz była chroniona przed dostępem promieniowania słonecznego. W takich warunkach z uwagi na rozwój mikroorganizmów w wodzie </w:t>
      </w:r>
      <w:r w:rsidR="00A5282F">
        <w:rPr>
          <w:rFonts w:cstheme="minorHAnsi"/>
          <w:sz w:val="24"/>
          <w:szCs w:val="24"/>
        </w:rPr>
        <w:t xml:space="preserve">czas jej przechowywania nie powinien przekraczać 1 dnia, szczególnie, gdy woda znajduje się w pojemniku z tworzywa sztucznego, w tym PET. </w:t>
      </w:r>
    </w:p>
    <w:p w:rsidR="00BE4974" w:rsidRDefault="00A5282F" w:rsidP="00C143F4">
      <w:pPr>
        <w:pStyle w:val="Akapitzlist"/>
        <w:numPr>
          <w:ilvl w:val="0"/>
          <w:numId w:val="8"/>
        </w:numPr>
        <w:contextualSpacing/>
      </w:pPr>
      <w:r w:rsidRPr="00BF2762">
        <w:rPr>
          <w:rFonts w:cstheme="minorHAnsi"/>
          <w:sz w:val="24"/>
          <w:szCs w:val="24"/>
        </w:rPr>
        <w:t>Czas prze</w:t>
      </w:r>
      <w:r w:rsidRPr="0099156B">
        <w:rPr>
          <w:rFonts w:cstheme="minorHAnsi"/>
          <w:sz w:val="24"/>
          <w:szCs w:val="24"/>
        </w:rPr>
        <w:t>chowywania wody oligoceńskiej w domu lub mieszkaniu nie powinien być zbyt długi –</w:t>
      </w:r>
      <w:r w:rsidR="00ED24FF" w:rsidRPr="0099156B">
        <w:rPr>
          <w:rFonts w:cstheme="minorHAnsi"/>
          <w:sz w:val="24"/>
          <w:szCs w:val="24"/>
        </w:rPr>
        <w:t xml:space="preserve"> sprzyja to namnażaniu się mikroorganizmów w wodzie i pogorszeniu jej smaku i </w:t>
      </w:r>
      <w:r w:rsidR="00BF2762" w:rsidRPr="0099156B">
        <w:rPr>
          <w:rFonts w:cstheme="minorHAnsi"/>
          <w:sz w:val="24"/>
          <w:szCs w:val="24"/>
        </w:rPr>
        <w:t>z</w:t>
      </w:r>
      <w:r w:rsidR="00ED24FF" w:rsidRPr="0099156B">
        <w:rPr>
          <w:rFonts w:cstheme="minorHAnsi"/>
          <w:sz w:val="24"/>
          <w:szCs w:val="24"/>
        </w:rPr>
        <w:t xml:space="preserve">apachu. </w:t>
      </w:r>
    </w:p>
    <w:sectPr w:rsidR="00BE4974" w:rsidSect="008332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8E" w:rsidRDefault="0091658E" w:rsidP="00DF193A">
      <w:pPr>
        <w:spacing w:after="0" w:line="240" w:lineRule="auto"/>
      </w:pPr>
      <w:r>
        <w:separator/>
      </w:r>
    </w:p>
  </w:endnote>
  <w:endnote w:type="continuationSeparator" w:id="0">
    <w:p w:rsidR="0091658E" w:rsidRDefault="0091658E" w:rsidP="00DF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8E" w:rsidRDefault="0091658E" w:rsidP="00DF193A">
      <w:pPr>
        <w:spacing w:after="0" w:line="240" w:lineRule="auto"/>
      </w:pPr>
      <w:r>
        <w:separator/>
      </w:r>
    </w:p>
  </w:footnote>
  <w:footnote w:type="continuationSeparator" w:id="0">
    <w:p w:rsidR="0091658E" w:rsidRDefault="0091658E" w:rsidP="00DF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C3B"/>
    <w:multiLevelType w:val="hybridMultilevel"/>
    <w:tmpl w:val="C344C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92682"/>
    <w:multiLevelType w:val="hybridMultilevel"/>
    <w:tmpl w:val="1C983752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35BEF"/>
    <w:multiLevelType w:val="hybridMultilevel"/>
    <w:tmpl w:val="2DB4A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5328C"/>
    <w:multiLevelType w:val="hybridMultilevel"/>
    <w:tmpl w:val="C3FE79C8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F6"/>
    <w:multiLevelType w:val="hybridMultilevel"/>
    <w:tmpl w:val="19FE89AC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922B7D"/>
    <w:multiLevelType w:val="hybridMultilevel"/>
    <w:tmpl w:val="24E2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0"/>
    <w:rsid w:val="00035A61"/>
    <w:rsid w:val="00076504"/>
    <w:rsid w:val="000949D9"/>
    <w:rsid w:val="000D2707"/>
    <w:rsid w:val="000D2952"/>
    <w:rsid w:val="00130026"/>
    <w:rsid w:val="001B556A"/>
    <w:rsid w:val="001E6193"/>
    <w:rsid w:val="00372642"/>
    <w:rsid w:val="003B6E39"/>
    <w:rsid w:val="0043483E"/>
    <w:rsid w:val="004745B6"/>
    <w:rsid w:val="004778AD"/>
    <w:rsid w:val="00492216"/>
    <w:rsid w:val="004A08C9"/>
    <w:rsid w:val="004A384C"/>
    <w:rsid w:val="004B5FF2"/>
    <w:rsid w:val="00503565"/>
    <w:rsid w:val="005A0352"/>
    <w:rsid w:val="005F0157"/>
    <w:rsid w:val="00650984"/>
    <w:rsid w:val="0067647B"/>
    <w:rsid w:val="00693A24"/>
    <w:rsid w:val="006D019C"/>
    <w:rsid w:val="00815291"/>
    <w:rsid w:val="008332CE"/>
    <w:rsid w:val="00840F72"/>
    <w:rsid w:val="00894B84"/>
    <w:rsid w:val="008A0CE9"/>
    <w:rsid w:val="008F5E81"/>
    <w:rsid w:val="0091658E"/>
    <w:rsid w:val="00982D58"/>
    <w:rsid w:val="00984151"/>
    <w:rsid w:val="0098656F"/>
    <w:rsid w:val="0099156B"/>
    <w:rsid w:val="009C140A"/>
    <w:rsid w:val="009C5E50"/>
    <w:rsid w:val="00A1370A"/>
    <w:rsid w:val="00A27D68"/>
    <w:rsid w:val="00A323AB"/>
    <w:rsid w:val="00A5282F"/>
    <w:rsid w:val="00AA7F57"/>
    <w:rsid w:val="00B10989"/>
    <w:rsid w:val="00B162AE"/>
    <w:rsid w:val="00B63049"/>
    <w:rsid w:val="00BA34C9"/>
    <w:rsid w:val="00BA71FB"/>
    <w:rsid w:val="00BB248D"/>
    <w:rsid w:val="00BD4212"/>
    <w:rsid w:val="00BE4974"/>
    <w:rsid w:val="00BF2762"/>
    <w:rsid w:val="00C143F4"/>
    <w:rsid w:val="00C37A28"/>
    <w:rsid w:val="00C53D89"/>
    <w:rsid w:val="00CA5FCF"/>
    <w:rsid w:val="00D046FA"/>
    <w:rsid w:val="00DF193A"/>
    <w:rsid w:val="00ED24FF"/>
    <w:rsid w:val="00F06C2B"/>
    <w:rsid w:val="00F212FF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Maziarka Dorota</dc:creator>
  <cp:lastModifiedBy>Lucyna</cp:lastModifiedBy>
  <cp:revision>2</cp:revision>
  <cp:lastPrinted>2020-02-13T13:08:00Z</cp:lastPrinted>
  <dcterms:created xsi:type="dcterms:W3CDTF">2020-02-20T10:30:00Z</dcterms:created>
  <dcterms:modified xsi:type="dcterms:W3CDTF">2020-02-20T10:30:00Z</dcterms:modified>
</cp:coreProperties>
</file>