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63F" w:rsidRPr="003734DE" w:rsidRDefault="003734DE">
      <w:pPr>
        <w:rPr>
          <w:rFonts w:ascii="Times New Roman" w:hAnsi="Times New Roman" w:cs="Times New Roman"/>
          <w:sz w:val="24"/>
          <w:szCs w:val="24"/>
        </w:rPr>
      </w:pPr>
      <w:r w:rsidRPr="003734DE">
        <w:rPr>
          <w:rFonts w:ascii="Times New Roman" w:hAnsi="Times New Roman" w:cs="Times New Roman"/>
          <w:sz w:val="24"/>
          <w:szCs w:val="24"/>
        </w:rPr>
        <w:t>Głosowanie korespondencyjne:</w:t>
      </w:r>
    </w:p>
    <w:p w:rsidR="003734DE" w:rsidRPr="003734DE" w:rsidRDefault="003734DE">
      <w:pPr>
        <w:rPr>
          <w:rFonts w:ascii="Times New Roman" w:hAnsi="Times New Roman" w:cs="Times New Roman"/>
          <w:sz w:val="24"/>
          <w:szCs w:val="24"/>
        </w:rPr>
      </w:pPr>
      <w:r w:rsidRPr="003734DE">
        <w:rPr>
          <w:rFonts w:ascii="Times New Roman" w:hAnsi="Times New Roman" w:cs="Times New Roman"/>
          <w:sz w:val="24"/>
          <w:szCs w:val="24"/>
        </w:rPr>
        <w:t>samorzad.pap.pl/kategoria/aktualnosci/glosowanie-korespondencyjne-duza-rola-urzedow-gmin</w:t>
      </w:r>
      <w:bookmarkStart w:id="0" w:name="_GoBack"/>
      <w:bookmarkEnd w:id="0"/>
    </w:p>
    <w:sectPr w:rsidR="003734DE" w:rsidRPr="00373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DE"/>
    <w:rsid w:val="003734DE"/>
    <w:rsid w:val="003A5AA5"/>
    <w:rsid w:val="0093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48FD8-D98A-4B83-A300-4024F81B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ASzlapa</dc:creator>
  <cp:keywords/>
  <dc:description/>
  <cp:lastModifiedBy>ASzlapa</cp:lastModifiedBy>
  <cp:revision>1</cp:revision>
  <dcterms:created xsi:type="dcterms:W3CDTF">2020-06-08T10:52:00Z</dcterms:created>
  <dcterms:modified xsi:type="dcterms:W3CDTF">2020-06-08T10:53:00Z</dcterms:modified>
</cp:coreProperties>
</file>